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072" w:rsidRPr="00B23267" w:rsidRDefault="00253072" w:rsidP="00253072">
      <w:pPr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  <w:lang w:val="vi-VN"/>
        </w:rPr>
        <w:t>TIẾNG VIỆT</w:t>
      </w:r>
    </w:p>
    <w:p w:rsidR="00253072" w:rsidRPr="00B23267" w:rsidRDefault="00253072" w:rsidP="00253072">
      <w:pPr>
        <w:spacing w:after="0" w:line="276" w:lineRule="auto"/>
        <w:jc w:val="both"/>
        <w:rPr>
          <w:rFonts w:eastAsiaTheme="majorEastAsia" w:cs="Times New Roman"/>
          <w:b/>
          <w:color w:val="000000" w:themeColor="text1"/>
          <w:szCs w:val="26"/>
        </w:rPr>
      </w:pPr>
      <w:r w:rsidRPr="00B23267">
        <w:rPr>
          <w:rFonts w:eastAsia="Cambria" w:cs="Times New Roman"/>
          <w:b/>
          <w:szCs w:val="28"/>
          <w:lang w:val="vi-VN"/>
        </w:rPr>
        <w:t>-118- VIẾT</w:t>
      </w:r>
    </w:p>
    <w:p w:rsidR="00253072" w:rsidRPr="00B23267" w:rsidRDefault="00253072" w:rsidP="00253072">
      <w:pPr>
        <w:spacing w:after="0" w:line="276" w:lineRule="auto"/>
        <w:jc w:val="center"/>
        <w:rPr>
          <w:rFonts w:cs="Times New Roman"/>
          <w:b/>
          <w:color w:val="000000" w:themeColor="text1"/>
          <w:lang w:val="vi-VN"/>
        </w:rPr>
      </w:pPr>
      <w:r w:rsidRPr="00B23267">
        <w:rPr>
          <w:rFonts w:cs="Times New Roman"/>
          <w:b/>
          <w:color w:val="000000" w:themeColor="text1"/>
          <w:lang w:val="vi-VN"/>
        </w:rPr>
        <w:t>VIẾT VỀ ÔNG BÀ</w:t>
      </w:r>
    </w:p>
    <w:p w:rsidR="00253072" w:rsidRPr="00B23267" w:rsidRDefault="00253072" w:rsidP="00253072">
      <w:pPr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I. </w:t>
      </w:r>
      <w:r w:rsidRPr="00B23267">
        <w:rPr>
          <w:rFonts w:eastAsia="Cambria" w:cs="Times New Roman"/>
          <w:b/>
          <w:szCs w:val="28"/>
          <w:lang w:val="vi-VN"/>
        </w:rPr>
        <w:t>YÊU CẦU CẦN ĐẠT</w:t>
      </w:r>
    </w:p>
    <w:p w:rsidR="00253072" w:rsidRPr="00B23267" w:rsidRDefault="00253072" w:rsidP="0025307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r w:rsidRPr="00B23267">
        <w:rPr>
          <w:rFonts w:eastAsia="Cambria" w:cs="Times New Roman"/>
          <w:b/>
          <w:szCs w:val="28"/>
          <w:lang w:val="vi-VN"/>
        </w:rPr>
        <w:t>Kiến thức, kĩ năng</w:t>
      </w:r>
    </w:p>
    <w:p w:rsidR="00253072" w:rsidRPr="00B23267" w:rsidRDefault="00253072" w:rsidP="00253072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eastAsia="Cambria" w:cs="Times New Roman"/>
          <w:i/>
          <w:szCs w:val="28"/>
        </w:rPr>
      </w:pPr>
      <w:r w:rsidRPr="00B23267">
        <w:rPr>
          <w:rFonts w:eastAsia="Cambria" w:cs="Times New Roman"/>
          <w:i/>
          <w:szCs w:val="28"/>
        </w:rPr>
        <w:t xml:space="preserve">a) </w:t>
      </w:r>
      <w:proofErr w:type="spellStart"/>
      <w:r w:rsidRPr="00B23267">
        <w:rPr>
          <w:rFonts w:eastAsia="Cambria" w:cs="Times New Roman"/>
          <w:i/>
          <w:szCs w:val="28"/>
        </w:rPr>
        <w:t>Rèn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kĩ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năng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nói</w:t>
      </w:r>
      <w:proofErr w:type="spellEnd"/>
      <w:r w:rsidRPr="00B23267">
        <w:rPr>
          <w:rFonts w:eastAsia="Cambria" w:cs="Times New Roman"/>
          <w:i/>
          <w:szCs w:val="28"/>
        </w:rPr>
        <w:t>:</w:t>
      </w:r>
    </w:p>
    <w:p w:rsidR="00253072" w:rsidRPr="00B23267" w:rsidRDefault="00253072" w:rsidP="0025307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Kể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về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ông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mình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253072" w:rsidRPr="00B23267" w:rsidRDefault="00253072" w:rsidP="0025307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phối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hợp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cử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điệu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bộ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động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tác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253072" w:rsidRPr="00B23267" w:rsidRDefault="00253072" w:rsidP="00253072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eastAsia="Cambria" w:cs="Times New Roman"/>
          <w:szCs w:val="28"/>
        </w:rPr>
      </w:pPr>
      <w:r w:rsidRPr="00B23267">
        <w:rPr>
          <w:rFonts w:eastAsia="Cambria" w:cs="Times New Roman"/>
          <w:i/>
          <w:szCs w:val="28"/>
        </w:rPr>
        <w:t xml:space="preserve">b) </w:t>
      </w:r>
      <w:proofErr w:type="spellStart"/>
      <w:r w:rsidRPr="00B23267">
        <w:rPr>
          <w:rFonts w:eastAsia="Cambria" w:cs="Times New Roman"/>
          <w:i/>
          <w:szCs w:val="28"/>
        </w:rPr>
        <w:t>Rèn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kĩ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năng</w:t>
      </w:r>
      <w:proofErr w:type="spellEnd"/>
      <w:r w:rsidRPr="00B23267">
        <w:rPr>
          <w:rFonts w:eastAsia="Cambria" w:cs="Times New Roman"/>
          <w:i/>
          <w:szCs w:val="28"/>
        </w:rPr>
        <w:t xml:space="preserve"> </w:t>
      </w:r>
      <w:proofErr w:type="spellStart"/>
      <w:r w:rsidRPr="00B23267">
        <w:rPr>
          <w:rFonts w:eastAsia="Cambria" w:cs="Times New Roman"/>
          <w:i/>
          <w:szCs w:val="28"/>
        </w:rPr>
        <w:t>nghe</w:t>
      </w:r>
      <w:proofErr w:type="spellEnd"/>
      <w:r w:rsidRPr="00B23267">
        <w:rPr>
          <w:rFonts w:eastAsia="Cambria" w:cs="Times New Roman"/>
          <w:i/>
          <w:szCs w:val="28"/>
        </w:rPr>
        <w:t>:</w:t>
      </w:r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lắng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nghe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bạn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kể</w:t>
      </w:r>
      <w:proofErr w:type="spellEnd"/>
      <w:r w:rsidRPr="00B23267">
        <w:rPr>
          <w:rFonts w:eastAsia="Cambria" w:cs="Times New Roman"/>
          <w:szCs w:val="28"/>
        </w:rPr>
        <w:t xml:space="preserve">.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nhận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xét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đánh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giá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lời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kể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của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bạn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253072" w:rsidRPr="00B23267" w:rsidRDefault="00253072" w:rsidP="0025307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2.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>lực, phẩm chất</w:t>
      </w:r>
      <w:r w:rsidRPr="00B23267">
        <w:rPr>
          <w:rFonts w:eastAsia="Cambria" w:cs="Times New Roman"/>
          <w:color w:val="000000"/>
          <w:szCs w:val="28"/>
        </w:rPr>
        <w:t xml:space="preserve"> </w:t>
      </w:r>
    </w:p>
    <w:p w:rsidR="00253072" w:rsidRPr="00B23267" w:rsidRDefault="00253072" w:rsidP="0025307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szCs w:val="28"/>
        </w:rPr>
        <w:t>Bước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đầu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kể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chuyện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một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cách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mạch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lạc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có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cảm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xúc</w:t>
      </w:r>
      <w:proofErr w:type="spellEnd"/>
      <w:r w:rsidRPr="00B23267">
        <w:rPr>
          <w:rFonts w:eastAsia="Cambria" w:cs="Times New Roman"/>
          <w:szCs w:val="28"/>
        </w:rPr>
        <w:t xml:space="preserve">;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lại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đoạn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văn</w:t>
      </w:r>
      <w:proofErr w:type="spellEnd"/>
      <w:r w:rsidRPr="00B23267">
        <w:rPr>
          <w:rFonts w:eastAsia="Cambria" w:cs="Times New Roman"/>
          <w:szCs w:val="28"/>
        </w:rPr>
        <w:t xml:space="preserve"> (4 – 5 </w:t>
      </w:r>
      <w:proofErr w:type="spellStart"/>
      <w:r w:rsidRPr="00B23267">
        <w:rPr>
          <w:rFonts w:eastAsia="Cambria" w:cs="Times New Roman"/>
          <w:szCs w:val="28"/>
        </w:rPr>
        <w:t>câu</w:t>
      </w:r>
      <w:proofErr w:type="spellEnd"/>
      <w:r w:rsidRPr="00B23267">
        <w:rPr>
          <w:rFonts w:eastAsia="Cambria" w:cs="Times New Roman"/>
          <w:szCs w:val="28"/>
        </w:rPr>
        <w:t xml:space="preserve">) </w:t>
      </w:r>
      <w:proofErr w:type="spellStart"/>
      <w:r w:rsidRPr="00B23267">
        <w:rPr>
          <w:rFonts w:eastAsia="Cambria" w:cs="Times New Roman"/>
          <w:szCs w:val="28"/>
        </w:rPr>
        <w:t>kể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về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ông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253072" w:rsidRPr="00B23267" w:rsidRDefault="00253072" w:rsidP="0025307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Tích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cực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tập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253072" w:rsidRPr="00B23267" w:rsidRDefault="00253072" w:rsidP="0025307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>II. ĐỒ DÙNG DẠY HỌC</w:t>
      </w:r>
    </w:p>
    <w:p w:rsidR="00253072" w:rsidRPr="00265A27" w:rsidRDefault="00253072" w:rsidP="0025307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Máy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="00265A27">
        <w:rPr>
          <w:rFonts w:eastAsia="Cambria" w:cs="Times New Roman"/>
          <w:color w:val="000000"/>
          <w:szCs w:val="28"/>
        </w:rPr>
        <w:t>tivi</w:t>
      </w:r>
      <w:proofErr w:type="spellEnd"/>
      <w:r w:rsidRPr="00B23267">
        <w:rPr>
          <w:rFonts w:eastAsia="Cambria" w:cs="Times New Roman"/>
          <w:color w:val="000000"/>
          <w:szCs w:val="28"/>
          <w:lang w:val="vi-VN"/>
        </w:rPr>
        <w:t>, tranh ảnh về ông bà</w:t>
      </w:r>
      <w:r w:rsidR="00265A27">
        <w:rPr>
          <w:rFonts w:eastAsia="Cambria" w:cs="Times New Roman"/>
          <w:color w:val="000000"/>
          <w:szCs w:val="28"/>
        </w:rPr>
        <w:t>.</w:t>
      </w:r>
    </w:p>
    <w:p w:rsidR="00253072" w:rsidRPr="00B23267" w:rsidRDefault="00253072" w:rsidP="00253072">
      <w:pPr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III.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>CÁC HOẠT ĐỘNG 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253072" w:rsidRPr="00B23267" w:rsidTr="006A3F3F">
        <w:tc>
          <w:tcPr>
            <w:tcW w:w="4621" w:type="dxa"/>
          </w:tcPr>
          <w:p w:rsidR="00253072" w:rsidRPr="00B23267" w:rsidRDefault="00253072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253072" w:rsidRPr="00B23267" w:rsidRDefault="00253072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253072" w:rsidRPr="00B23267" w:rsidTr="006A3F3F">
        <w:tc>
          <w:tcPr>
            <w:tcW w:w="4621" w:type="dxa"/>
          </w:tcPr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I. HÌNH THÀNH KIẾN THỨC MỚI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MĐYC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2.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Thực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hành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chuyện</w:t>
            </w:r>
            <w:proofErr w:type="spellEnd"/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2.1. </w:t>
            </w: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HĐ 1: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(BT 1)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1.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nhân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chuẩn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</w:t>
            </w:r>
            <w:r w:rsidR="00265A27">
              <w:rPr>
                <w:rFonts w:eastAsia="Cambria" w:cs="Times New Roman"/>
                <w:color w:val="000000"/>
                <w:szCs w:val="28"/>
              </w:rPr>
              <w:t>n</w:t>
            </w:r>
            <w:proofErr w:type="spellEnd"/>
            <w:r w:rsidR="00265A2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265A2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2.2. </w:t>
            </w: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HĐ 2: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Dựa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điều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đã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ở BT 1,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(4 – 5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)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</w:t>
            </w:r>
            <w:proofErr w:type="spellEnd"/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2.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Dựa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chuẩn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ở BT 1,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>bây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giờ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hãy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(4 – 5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II. CỦNG CỐ, DẶN DÒ</w:t>
            </w:r>
          </w:p>
          <w:p w:rsidR="00253072" w:rsidRPr="00B23267" w:rsidRDefault="00253072" w:rsidP="0025307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Gv nhận xét tiết học</w:t>
            </w:r>
          </w:p>
        </w:tc>
        <w:tc>
          <w:tcPr>
            <w:tcW w:w="4621" w:type="dxa"/>
          </w:tcPr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65A27" w:rsidRDefault="00265A27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65A27" w:rsidRPr="00B23267" w:rsidRDefault="00265A27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1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việc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nhân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chuẩn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</w:t>
            </w:r>
            <w:r w:rsidR="00265A27">
              <w:rPr>
                <w:rFonts w:eastAsia="Cambria" w:cs="Times New Roman"/>
                <w:color w:val="000000"/>
                <w:szCs w:val="28"/>
              </w:rPr>
              <w:t>n</w:t>
            </w:r>
            <w:proofErr w:type="spellEnd"/>
            <w:r w:rsidR="00265A2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265A2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BT 2.</w:t>
            </w: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253072" w:rsidRPr="00B23267" w:rsidRDefault="00253072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253072" w:rsidRPr="00B23267" w:rsidRDefault="00253072" w:rsidP="0025307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253072" w:rsidRPr="00B23267" w:rsidRDefault="00253072" w:rsidP="00253072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265A27" w:rsidRPr="00B23267" w:rsidRDefault="00265A27" w:rsidP="00265A27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265A27" w:rsidRDefault="00265A27" w:rsidP="00265A27"/>
    <w:p w:rsidR="005E07BD" w:rsidRDefault="005E07BD">
      <w:bookmarkStart w:id="0" w:name="_GoBack"/>
      <w:bookmarkEnd w:id="0"/>
    </w:p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954" w:rsidRDefault="00D25954" w:rsidP="00265A27">
      <w:pPr>
        <w:spacing w:after="0" w:line="240" w:lineRule="auto"/>
      </w:pPr>
      <w:r>
        <w:separator/>
      </w:r>
    </w:p>
  </w:endnote>
  <w:endnote w:type="continuationSeparator" w:id="0">
    <w:p w:rsidR="00D25954" w:rsidRDefault="00D25954" w:rsidP="0026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954" w:rsidRDefault="00D25954" w:rsidP="00265A27">
      <w:pPr>
        <w:spacing w:after="0" w:line="240" w:lineRule="auto"/>
      </w:pPr>
      <w:r>
        <w:separator/>
      </w:r>
    </w:p>
  </w:footnote>
  <w:footnote w:type="continuationSeparator" w:id="0">
    <w:p w:rsidR="00D25954" w:rsidRDefault="00D25954" w:rsidP="00265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A27" w:rsidRDefault="00265A27">
    <w:pPr>
      <w:pStyle w:val="Header"/>
    </w:pPr>
  </w:p>
  <w:p w:rsidR="00265A27" w:rsidRDefault="00265A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A5563"/>
    <w:multiLevelType w:val="multilevel"/>
    <w:tmpl w:val="27FA5563"/>
    <w:lvl w:ilvl="0">
      <w:numFmt w:val="bullet"/>
      <w:lvlText w:val="-"/>
      <w:lvlJc w:val="left"/>
      <w:pPr>
        <w:ind w:left="178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>
      <w:numFmt w:val="bullet"/>
      <w:lvlText w:val="•"/>
      <w:lvlJc w:val="left"/>
      <w:pPr>
        <w:ind w:left="1680" w:hanging="178"/>
      </w:pPr>
      <w:rPr>
        <w:rFonts w:hint="default"/>
        <w:lang w:eastAsia="en-US" w:bidi="ar-SA"/>
      </w:rPr>
    </w:lvl>
    <w:lvl w:ilvl="2">
      <w:numFmt w:val="bullet"/>
      <w:lvlText w:val="•"/>
      <w:lvlJc w:val="left"/>
      <w:pPr>
        <w:ind w:left="3400" w:hanging="178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5740" w:hanging="17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683" w:hanging="17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626" w:hanging="17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570" w:hanging="17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5513" w:hanging="17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457" w:hanging="17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72"/>
    <w:rsid w:val="00196502"/>
    <w:rsid w:val="00253072"/>
    <w:rsid w:val="00265A27"/>
    <w:rsid w:val="005E07BD"/>
    <w:rsid w:val="006768B8"/>
    <w:rsid w:val="00D25954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E3D45"/>
  <w15:chartTrackingRefBased/>
  <w15:docId w15:val="{44ABF4E5-BA1F-49C9-B9E2-F5839616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072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5307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53072"/>
  </w:style>
  <w:style w:type="paragraph" w:styleId="Header">
    <w:name w:val="header"/>
    <w:basedOn w:val="Normal"/>
    <w:link w:val="HeaderChar"/>
    <w:uiPriority w:val="99"/>
    <w:unhideWhenUsed/>
    <w:rsid w:val="00265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27"/>
  </w:style>
  <w:style w:type="paragraph" w:styleId="Footer">
    <w:name w:val="footer"/>
    <w:basedOn w:val="Normal"/>
    <w:link w:val="FooterChar"/>
    <w:uiPriority w:val="99"/>
    <w:unhideWhenUsed/>
    <w:rsid w:val="00265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2023-11-16T14:56:00Z</dcterms:created>
  <dcterms:modified xsi:type="dcterms:W3CDTF">2023-11-16T15:10:00Z</dcterms:modified>
</cp:coreProperties>
</file>